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17652"/>
      <w:bookmarkStart w:id="1" w:name="_Toc3056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可行性研究报告和“一案两书”编制服务项目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14万元；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14万</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38DD364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cs="仿宋"/>
          <w:b w:val="0"/>
          <w:bCs/>
          <w:color w:val="000000"/>
          <w:sz w:val="21"/>
          <w:szCs w:val="21"/>
          <w:highlight w:val="none"/>
          <w:lang w:eastAsia="zh-CN"/>
        </w:rPr>
      </w:pPr>
      <w:r>
        <w:rPr>
          <w:rFonts w:hint="eastAsia" w:ascii="仿宋" w:hAnsi="仿宋" w:eastAsia="仿宋" w:cs="仿宋"/>
          <w:b/>
          <w:bCs w:val="0"/>
          <w:color w:val="000000"/>
          <w:sz w:val="21"/>
          <w:szCs w:val="21"/>
          <w:lang w:eastAsia="zh-CN"/>
        </w:rPr>
        <w:t>三、项目</w:t>
      </w:r>
      <w:r>
        <w:rPr>
          <w:rFonts w:hint="eastAsia" w:ascii="仿宋" w:hAnsi="仿宋" w:cs="仿宋"/>
          <w:b/>
          <w:bCs w:val="0"/>
          <w:color w:val="000000"/>
          <w:sz w:val="21"/>
          <w:szCs w:val="21"/>
          <w:lang w:eastAsia="zh-CN"/>
        </w:rPr>
        <w:t>概况</w:t>
      </w:r>
      <w:r>
        <w:rPr>
          <w:rFonts w:hint="eastAsia" w:ascii="仿宋" w:hAnsi="仿宋" w:eastAsia="仿宋" w:cs="仿宋"/>
          <w:b/>
          <w:bCs w:val="0"/>
          <w:color w:val="000000"/>
          <w:sz w:val="21"/>
          <w:szCs w:val="21"/>
          <w:lang w:eastAsia="zh-CN"/>
        </w:rPr>
        <w:t>：</w:t>
      </w:r>
      <w:bookmarkEnd w:id="0"/>
      <w:bookmarkEnd w:id="1"/>
      <w:r>
        <w:rPr>
          <w:rFonts w:hint="eastAsia" w:ascii="仿宋" w:hAnsi="仿宋" w:cs="仿宋"/>
          <w:b w:val="0"/>
          <w:bCs/>
          <w:color w:val="000000"/>
          <w:sz w:val="21"/>
          <w:szCs w:val="21"/>
          <w:highlight w:val="none"/>
          <w:lang w:eastAsia="zh-CN"/>
        </w:rPr>
        <w:t>乐至县中医医院能力提升项目，总投资</w:t>
      </w:r>
      <w:r>
        <w:rPr>
          <w:rFonts w:hint="eastAsia" w:ascii="仿宋" w:hAnsi="仿宋" w:cs="仿宋"/>
          <w:b w:val="0"/>
          <w:bCs/>
          <w:color w:val="000000"/>
          <w:sz w:val="21"/>
          <w:szCs w:val="21"/>
          <w:highlight w:val="none"/>
          <w:lang w:val="en-US" w:eastAsia="zh-CN"/>
        </w:rPr>
        <w:t>2000万元，拟争取地方专项债券资金1600万元。</w:t>
      </w:r>
      <w:r>
        <w:rPr>
          <w:rFonts w:hint="eastAsia" w:ascii="仿宋" w:hAnsi="仿宋" w:cs="仿宋"/>
          <w:b w:val="0"/>
          <w:bCs/>
          <w:color w:val="000000"/>
          <w:sz w:val="21"/>
          <w:szCs w:val="21"/>
          <w:highlight w:val="none"/>
          <w:lang w:eastAsia="zh-CN"/>
        </w:rPr>
        <w:t>建设内容：拟对数字减影血管造影室、核磁共振成像室、血液透析治疗室操作间、手术间、设备间进行流程改造，面积约1500平方米；购置医疗设备等。</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cs="仿宋"/>
          <w:b w:val="0"/>
          <w:bCs/>
          <w:color w:val="000000"/>
          <w:sz w:val="21"/>
          <w:szCs w:val="21"/>
          <w:highlight w:val="none"/>
          <w:lang w:eastAsia="zh-CN"/>
        </w:rPr>
      </w:pPr>
      <w:bookmarkStart w:id="12" w:name="_GoBack"/>
      <w:bookmarkEnd w:id="12"/>
      <w:r>
        <w:rPr>
          <w:rFonts w:hint="eastAsia" w:ascii="仿宋" w:hAnsi="仿宋" w:cs="仿宋"/>
          <w:b w:val="0"/>
          <w:bCs/>
          <w:color w:val="000000"/>
          <w:sz w:val="21"/>
          <w:szCs w:val="21"/>
          <w:highlight w:val="none"/>
          <w:lang w:eastAsia="zh-CN"/>
        </w:rPr>
        <w:t>根据项目立项及争取专项债券资金等相关规定要求，需要编制项目可行性研究报告和“一案两书”等报告材料。</w:t>
      </w:r>
    </w:p>
    <w:tbl>
      <w:tblPr>
        <w:tblStyle w:val="19"/>
        <w:tblW w:w="7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3021"/>
        <w:gridCol w:w="793"/>
        <w:gridCol w:w="3043"/>
      </w:tblGrid>
      <w:tr w14:paraId="05EA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07" w:type="dxa"/>
            <w:noWrap w:val="0"/>
            <w:vAlign w:val="center"/>
          </w:tcPr>
          <w:p w14:paraId="7825AE78">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序号</w:t>
            </w:r>
          </w:p>
        </w:tc>
        <w:tc>
          <w:tcPr>
            <w:tcW w:w="3021" w:type="dxa"/>
            <w:noWrap w:val="0"/>
            <w:vAlign w:val="center"/>
          </w:tcPr>
          <w:p w14:paraId="6B561B9A">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名称</w:t>
            </w:r>
          </w:p>
        </w:tc>
        <w:tc>
          <w:tcPr>
            <w:tcW w:w="793" w:type="dxa"/>
            <w:noWrap w:val="0"/>
            <w:vAlign w:val="center"/>
          </w:tcPr>
          <w:p w14:paraId="103C10DE">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数量</w:t>
            </w:r>
          </w:p>
        </w:tc>
        <w:tc>
          <w:tcPr>
            <w:tcW w:w="3043" w:type="dxa"/>
            <w:noWrap w:val="0"/>
            <w:vAlign w:val="center"/>
          </w:tcPr>
          <w:p w14:paraId="588AE840">
            <w:pPr>
              <w:pStyle w:val="43"/>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成果形式</w:t>
            </w:r>
          </w:p>
        </w:tc>
      </w:tr>
      <w:tr w14:paraId="5F56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7" w:type="dxa"/>
            <w:noWrap w:val="0"/>
            <w:vAlign w:val="center"/>
          </w:tcPr>
          <w:p w14:paraId="685015FC">
            <w:pPr>
              <w:pStyle w:val="43"/>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w:t>
            </w:r>
          </w:p>
        </w:tc>
        <w:tc>
          <w:tcPr>
            <w:tcW w:w="3021" w:type="dxa"/>
            <w:noWrap w:val="0"/>
            <w:vAlign w:val="center"/>
          </w:tcPr>
          <w:p w14:paraId="75F06A53">
            <w:pPr>
              <w:pStyle w:val="43"/>
              <w:spacing w:line="360" w:lineRule="auto"/>
              <w:jc w:val="both"/>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《项目可行性研究报告》</w:t>
            </w:r>
          </w:p>
        </w:tc>
        <w:tc>
          <w:tcPr>
            <w:tcW w:w="793" w:type="dxa"/>
            <w:noWrap w:val="0"/>
            <w:vAlign w:val="center"/>
          </w:tcPr>
          <w:p w14:paraId="4BC7D9B0">
            <w:pPr>
              <w:pStyle w:val="43"/>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1项</w:t>
            </w:r>
          </w:p>
        </w:tc>
        <w:tc>
          <w:tcPr>
            <w:tcW w:w="3043" w:type="dxa"/>
            <w:vMerge w:val="restart"/>
            <w:noWrap w:val="0"/>
            <w:vAlign w:val="center"/>
          </w:tcPr>
          <w:p w14:paraId="07DDA455">
            <w:pPr>
              <w:pStyle w:val="43"/>
              <w:spacing w:line="360" w:lineRule="auto"/>
              <w:jc w:val="both"/>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提供满足项目需求份数的纸质版和电子版（含word、pdf）文档。</w:t>
            </w:r>
          </w:p>
        </w:tc>
      </w:tr>
      <w:tr w14:paraId="5BED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7" w:type="dxa"/>
            <w:noWrap w:val="0"/>
            <w:vAlign w:val="center"/>
          </w:tcPr>
          <w:p w14:paraId="6E2CBA71">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2</w:t>
            </w:r>
          </w:p>
        </w:tc>
        <w:tc>
          <w:tcPr>
            <w:tcW w:w="3021" w:type="dxa"/>
            <w:noWrap w:val="0"/>
            <w:vAlign w:val="center"/>
          </w:tcPr>
          <w:p w14:paraId="4F99F46C">
            <w:pPr>
              <w:pStyle w:val="43"/>
              <w:spacing w:line="360" w:lineRule="auto"/>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《专项债券项目实施方案》</w:t>
            </w:r>
          </w:p>
        </w:tc>
        <w:tc>
          <w:tcPr>
            <w:tcW w:w="793" w:type="dxa"/>
            <w:noWrap w:val="0"/>
            <w:vAlign w:val="center"/>
          </w:tcPr>
          <w:p w14:paraId="34422E8C">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1项</w:t>
            </w:r>
          </w:p>
        </w:tc>
        <w:tc>
          <w:tcPr>
            <w:tcW w:w="3043" w:type="dxa"/>
            <w:vMerge w:val="continue"/>
            <w:tcBorders/>
            <w:noWrap w:val="0"/>
            <w:vAlign w:val="center"/>
          </w:tcPr>
          <w:p w14:paraId="4A4275A6">
            <w:pPr>
              <w:pStyle w:val="43"/>
              <w:spacing w:line="360" w:lineRule="auto"/>
              <w:jc w:val="center"/>
              <w:rPr>
                <w:rFonts w:hint="default" w:ascii="Times New Roman" w:hAnsi="Times New Roman" w:eastAsia="仿宋" w:cs="Times New Roman"/>
                <w:color w:val="auto"/>
                <w:sz w:val="24"/>
                <w:lang w:val="en-US" w:eastAsia="zh-CN"/>
              </w:rPr>
            </w:pPr>
          </w:p>
        </w:tc>
      </w:tr>
      <w:tr w14:paraId="28C5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07" w:type="dxa"/>
            <w:noWrap w:val="0"/>
            <w:vAlign w:val="center"/>
          </w:tcPr>
          <w:p w14:paraId="705B0684">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3</w:t>
            </w:r>
          </w:p>
        </w:tc>
        <w:tc>
          <w:tcPr>
            <w:tcW w:w="3021" w:type="dxa"/>
            <w:noWrap w:val="0"/>
            <w:vAlign w:val="center"/>
          </w:tcPr>
          <w:p w14:paraId="4117DDDF">
            <w:pPr>
              <w:pStyle w:val="43"/>
              <w:spacing w:line="360" w:lineRule="auto"/>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《项目财务评价</w:t>
            </w:r>
            <w:r>
              <w:rPr>
                <w:rFonts w:hint="default" w:ascii="Times New Roman" w:hAnsi="Times New Roman" w:eastAsia="仿宋" w:cs="Times New Roman"/>
                <w:color w:val="auto"/>
                <w:sz w:val="24"/>
                <w:lang w:val="en-US" w:eastAsia="zh-CN"/>
              </w:rPr>
              <w:t>报告书》</w:t>
            </w:r>
          </w:p>
        </w:tc>
        <w:tc>
          <w:tcPr>
            <w:tcW w:w="793" w:type="dxa"/>
            <w:noWrap w:val="0"/>
            <w:vAlign w:val="center"/>
          </w:tcPr>
          <w:p w14:paraId="13CF12BA">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1项</w:t>
            </w:r>
          </w:p>
        </w:tc>
        <w:tc>
          <w:tcPr>
            <w:tcW w:w="3043" w:type="dxa"/>
            <w:vMerge w:val="continue"/>
            <w:tcBorders/>
            <w:noWrap w:val="0"/>
            <w:vAlign w:val="center"/>
          </w:tcPr>
          <w:p w14:paraId="4188370F">
            <w:pPr>
              <w:pStyle w:val="43"/>
              <w:spacing w:line="360" w:lineRule="auto"/>
              <w:jc w:val="center"/>
              <w:rPr>
                <w:rFonts w:hint="default" w:ascii="Times New Roman" w:hAnsi="Times New Roman" w:eastAsia="仿宋" w:cs="Times New Roman"/>
                <w:color w:val="auto"/>
                <w:sz w:val="24"/>
                <w:lang w:val="en-US" w:eastAsia="zh-CN"/>
              </w:rPr>
            </w:pPr>
          </w:p>
        </w:tc>
      </w:tr>
      <w:tr w14:paraId="48E8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7" w:type="dxa"/>
            <w:noWrap w:val="0"/>
            <w:vAlign w:val="center"/>
          </w:tcPr>
          <w:p w14:paraId="73BC3179">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4</w:t>
            </w:r>
          </w:p>
        </w:tc>
        <w:tc>
          <w:tcPr>
            <w:tcW w:w="3021" w:type="dxa"/>
            <w:noWrap w:val="0"/>
            <w:vAlign w:val="center"/>
          </w:tcPr>
          <w:p w14:paraId="1E829CD1">
            <w:pPr>
              <w:pStyle w:val="43"/>
              <w:spacing w:line="360" w:lineRule="auto"/>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《项目法律意见书</w:t>
            </w:r>
            <w:r>
              <w:rPr>
                <w:rFonts w:hint="default" w:ascii="Times New Roman" w:hAnsi="Times New Roman" w:eastAsia="仿宋" w:cs="Times New Roman"/>
                <w:color w:val="auto"/>
                <w:sz w:val="24"/>
                <w:lang w:val="en-US" w:eastAsia="zh-CN"/>
              </w:rPr>
              <w:t>》</w:t>
            </w:r>
          </w:p>
        </w:tc>
        <w:tc>
          <w:tcPr>
            <w:tcW w:w="793" w:type="dxa"/>
            <w:noWrap w:val="0"/>
            <w:vAlign w:val="center"/>
          </w:tcPr>
          <w:p w14:paraId="278DD854">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1项</w:t>
            </w:r>
          </w:p>
        </w:tc>
        <w:tc>
          <w:tcPr>
            <w:tcW w:w="3043" w:type="dxa"/>
            <w:vMerge w:val="continue"/>
            <w:tcBorders/>
            <w:noWrap w:val="0"/>
            <w:vAlign w:val="center"/>
          </w:tcPr>
          <w:p w14:paraId="26FF30B2">
            <w:pPr>
              <w:pStyle w:val="43"/>
              <w:spacing w:line="360" w:lineRule="auto"/>
              <w:jc w:val="center"/>
              <w:rPr>
                <w:rFonts w:hint="default" w:ascii="Times New Roman" w:hAnsi="Times New Roman" w:eastAsia="仿宋" w:cs="Times New Roman"/>
                <w:color w:val="auto"/>
                <w:sz w:val="24"/>
                <w:lang w:val="en-US" w:eastAsia="zh-CN"/>
              </w:rPr>
            </w:pPr>
          </w:p>
        </w:tc>
      </w:tr>
      <w:tr w14:paraId="1267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07" w:type="dxa"/>
            <w:noWrap w:val="0"/>
            <w:vAlign w:val="center"/>
          </w:tcPr>
          <w:p w14:paraId="6CAF0967">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5</w:t>
            </w:r>
          </w:p>
        </w:tc>
        <w:tc>
          <w:tcPr>
            <w:tcW w:w="3021" w:type="dxa"/>
            <w:noWrap w:val="0"/>
            <w:vAlign w:val="center"/>
          </w:tcPr>
          <w:p w14:paraId="665FA365">
            <w:pPr>
              <w:pStyle w:val="43"/>
              <w:spacing w:line="360" w:lineRule="auto"/>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《简版实施方案》</w:t>
            </w:r>
          </w:p>
        </w:tc>
        <w:tc>
          <w:tcPr>
            <w:tcW w:w="793" w:type="dxa"/>
            <w:noWrap w:val="0"/>
            <w:vAlign w:val="center"/>
          </w:tcPr>
          <w:p w14:paraId="483C9B2E">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1项</w:t>
            </w:r>
          </w:p>
        </w:tc>
        <w:tc>
          <w:tcPr>
            <w:tcW w:w="3043" w:type="dxa"/>
            <w:vMerge w:val="continue"/>
            <w:tcBorders/>
            <w:noWrap w:val="0"/>
            <w:vAlign w:val="center"/>
          </w:tcPr>
          <w:p w14:paraId="5BC96211">
            <w:pPr>
              <w:pStyle w:val="43"/>
              <w:spacing w:line="360" w:lineRule="auto"/>
              <w:jc w:val="center"/>
              <w:rPr>
                <w:rFonts w:hint="default" w:ascii="Times New Roman" w:hAnsi="Times New Roman" w:eastAsia="仿宋" w:cs="Times New Roman"/>
                <w:color w:val="auto"/>
                <w:sz w:val="24"/>
                <w:lang w:val="en-US" w:eastAsia="zh-CN"/>
              </w:rPr>
            </w:pPr>
          </w:p>
        </w:tc>
      </w:tr>
      <w:tr w14:paraId="71A8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7" w:type="dxa"/>
            <w:noWrap w:val="0"/>
            <w:vAlign w:val="center"/>
          </w:tcPr>
          <w:p w14:paraId="03B7DD51">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6</w:t>
            </w:r>
          </w:p>
        </w:tc>
        <w:tc>
          <w:tcPr>
            <w:tcW w:w="3021" w:type="dxa"/>
            <w:noWrap w:val="0"/>
            <w:vAlign w:val="center"/>
          </w:tcPr>
          <w:p w14:paraId="468C2E1A">
            <w:pPr>
              <w:pStyle w:val="43"/>
              <w:spacing w:line="360" w:lineRule="auto"/>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《事前绩效评估报告》</w:t>
            </w:r>
          </w:p>
        </w:tc>
        <w:tc>
          <w:tcPr>
            <w:tcW w:w="793" w:type="dxa"/>
            <w:noWrap w:val="0"/>
            <w:vAlign w:val="center"/>
          </w:tcPr>
          <w:p w14:paraId="2CFCAB6F">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1项</w:t>
            </w:r>
          </w:p>
        </w:tc>
        <w:tc>
          <w:tcPr>
            <w:tcW w:w="3043" w:type="dxa"/>
            <w:vMerge w:val="continue"/>
            <w:tcBorders/>
            <w:noWrap w:val="0"/>
            <w:vAlign w:val="center"/>
          </w:tcPr>
          <w:p w14:paraId="67F664C2">
            <w:pPr>
              <w:pStyle w:val="43"/>
              <w:spacing w:line="360" w:lineRule="auto"/>
              <w:jc w:val="center"/>
              <w:rPr>
                <w:rFonts w:hint="default" w:ascii="Times New Roman" w:hAnsi="Times New Roman" w:eastAsia="仿宋" w:cs="Times New Roman"/>
                <w:color w:val="auto"/>
                <w:sz w:val="24"/>
                <w:lang w:val="en-US" w:eastAsia="zh-CN"/>
              </w:rPr>
            </w:pPr>
          </w:p>
        </w:tc>
      </w:tr>
      <w:tr w14:paraId="271A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07" w:type="dxa"/>
            <w:noWrap w:val="0"/>
            <w:vAlign w:val="center"/>
          </w:tcPr>
          <w:p w14:paraId="22DECB9B">
            <w:pPr>
              <w:pStyle w:val="43"/>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w:t>
            </w:r>
          </w:p>
        </w:tc>
        <w:tc>
          <w:tcPr>
            <w:tcW w:w="3021" w:type="dxa"/>
            <w:noWrap w:val="0"/>
            <w:vAlign w:val="center"/>
          </w:tcPr>
          <w:p w14:paraId="2F25652C">
            <w:pPr>
              <w:pStyle w:val="43"/>
              <w:spacing w:line="360" w:lineRule="auto"/>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《收支预算平衡表》</w:t>
            </w:r>
          </w:p>
        </w:tc>
        <w:tc>
          <w:tcPr>
            <w:tcW w:w="793" w:type="dxa"/>
            <w:noWrap w:val="0"/>
            <w:vAlign w:val="center"/>
          </w:tcPr>
          <w:p w14:paraId="7CAA1516">
            <w:pPr>
              <w:pStyle w:val="43"/>
              <w:spacing w:line="36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1项</w:t>
            </w:r>
          </w:p>
        </w:tc>
        <w:tc>
          <w:tcPr>
            <w:tcW w:w="3043" w:type="dxa"/>
            <w:vMerge w:val="continue"/>
            <w:tcBorders/>
            <w:noWrap w:val="0"/>
            <w:vAlign w:val="center"/>
          </w:tcPr>
          <w:p w14:paraId="15CF1EAE">
            <w:pPr>
              <w:pStyle w:val="43"/>
              <w:spacing w:line="360" w:lineRule="auto"/>
              <w:jc w:val="center"/>
              <w:rPr>
                <w:rFonts w:hint="default" w:ascii="Times New Roman" w:hAnsi="Times New Roman" w:eastAsia="仿宋" w:cs="Times New Roman"/>
                <w:color w:val="auto"/>
                <w:sz w:val="24"/>
                <w:lang w:val="en-US" w:eastAsia="zh-CN"/>
              </w:rPr>
            </w:pP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740D116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成果交付期限：20天</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2.</w:t>
      </w:r>
      <w:r>
        <w:rPr>
          <w:rFonts w:hint="eastAsia" w:ascii="仿宋" w:hAnsi="仿宋" w:cs="仿宋"/>
          <w:b w:val="0"/>
          <w:bCs w:val="0"/>
          <w:color w:val="000000" w:themeColor="text1"/>
          <w:sz w:val="21"/>
          <w:szCs w:val="21"/>
          <w:lang w:eastAsia="zh-CN"/>
          <w14:textFill>
            <w14:solidFill>
              <w14:schemeClr w14:val="tx1"/>
            </w14:solidFill>
          </w14:textFill>
        </w:rPr>
        <w:t>投标人</w:t>
      </w:r>
      <w:r>
        <w:rPr>
          <w:rFonts w:hint="eastAsia" w:ascii="仿宋" w:hAnsi="仿宋" w:eastAsia="仿宋" w:cs="仿宋"/>
          <w:b w:val="0"/>
          <w:bCs w:val="0"/>
          <w:color w:val="000000" w:themeColor="text1"/>
          <w:sz w:val="21"/>
          <w:szCs w:val="21"/>
          <w14:textFill>
            <w14:solidFill>
              <w14:schemeClr w14:val="tx1"/>
            </w14:solidFill>
          </w14:textFill>
        </w:rPr>
        <w:t>应当通过全国投资项目在线审批监管平台备案</w:t>
      </w:r>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（一）</w:t>
      </w:r>
      <w:r>
        <w:rPr>
          <w:rFonts w:hint="default" w:ascii="仿宋" w:hAnsi="仿宋" w:eastAsia="仿宋" w:cs="仿宋"/>
          <w:b/>
          <w:bCs/>
          <w:i w:val="0"/>
          <w:iCs w:val="0"/>
          <w:color w:val="000000"/>
          <w:kern w:val="0"/>
          <w:sz w:val="21"/>
          <w:szCs w:val="21"/>
          <w:u w:val="none"/>
          <w:lang w:val="en-US" w:eastAsia="zh-CN" w:bidi="ar"/>
        </w:rPr>
        <w:t>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（二）</w:t>
      </w:r>
      <w:r>
        <w:rPr>
          <w:rFonts w:hint="default" w:ascii="仿宋" w:hAnsi="仿宋" w:eastAsia="仿宋" w:cs="仿宋"/>
          <w:b/>
          <w:bCs/>
          <w:i w:val="0"/>
          <w:iCs w:val="0"/>
          <w:color w:val="000000"/>
          <w:kern w:val="0"/>
          <w:sz w:val="21"/>
          <w:szCs w:val="21"/>
          <w:u w:val="none"/>
          <w:lang w:val="en-US" w:eastAsia="zh-CN" w:bidi="ar"/>
        </w:rPr>
        <w:t>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59D898A6">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w:t>
      </w:r>
      <w:r>
        <w:rPr>
          <w:rFonts w:hint="eastAsia" w:ascii="仿宋" w:hAnsi="仿宋" w:eastAsia="仿宋" w:cs="仿宋"/>
          <w:b w:val="0"/>
          <w:bCs w:val="0"/>
          <w:color w:val="000000" w:themeColor="text1"/>
          <w:sz w:val="21"/>
          <w:szCs w:val="21"/>
          <w14:textFill>
            <w14:solidFill>
              <w14:schemeClr w14:val="tx1"/>
            </w14:solidFill>
          </w14:textFill>
        </w:rPr>
        <w:t>通过</w:t>
      </w:r>
      <w:r>
        <w:rPr>
          <w:rFonts w:hint="eastAsia" w:ascii="仿宋" w:hAnsi="仿宋" w:cs="仿宋"/>
          <w:b w:val="0"/>
          <w:bCs w:val="0"/>
          <w:color w:val="000000" w:themeColor="text1"/>
          <w:sz w:val="21"/>
          <w:szCs w:val="21"/>
          <w:lang w:eastAsia="zh-CN"/>
          <w14:textFill>
            <w14:solidFill>
              <w14:schemeClr w14:val="tx1"/>
            </w14:solidFill>
          </w14:textFill>
        </w:rPr>
        <w:t>省</w:t>
      </w:r>
      <w:r>
        <w:rPr>
          <w:rFonts w:hint="eastAsia" w:ascii="仿宋" w:hAnsi="仿宋" w:eastAsia="仿宋" w:cs="仿宋"/>
          <w:b w:val="0"/>
          <w:bCs w:val="0"/>
          <w:color w:val="000000" w:themeColor="text1"/>
          <w:sz w:val="21"/>
          <w:szCs w:val="21"/>
          <w14:textFill>
            <w14:solidFill>
              <w14:schemeClr w14:val="tx1"/>
            </w14:solidFill>
          </w14:textFill>
        </w:rPr>
        <w:t>发改部门和</w:t>
      </w:r>
      <w:r>
        <w:rPr>
          <w:rFonts w:hint="eastAsia" w:ascii="仿宋" w:hAnsi="仿宋" w:cs="仿宋"/>
          <w:b w:val="0"/>
          <w:bCs w:val="0"/>
          <w:color w:val="000000" w:themeColor="text1"/>
          <w:sz w:val="21"/>
          <w:szCs w:val="21"/>
          <w:lang w:eastAsia="zh-CN"/>
          <w14:textFill>
            <w14:solidFill>
              <w14:schemeClr w14:val="tx1"/>
            </w14:solidFill>
          </w14:textFill>
        </w:rPr>
        <w:t>省</w:t>
      </w:r>
      <w:r>
        <w:rPr>
          <w:rFonts w:hint="eastAsia" w:ascii="仿宋" w:hAnsi="仿宋" w:eastAsia="仿宋" w:cs="仿宋"/>
          <w:b w:val="0"/>
          <w:bCs w:val="0"/>
          <w:color w:val="000000" w:themeColor="text1"/>
          <w:sz w:val="21"/>
          <w:szCs w:val="21"/>
          <w14:textFill>
            <w14:solidFill>
              <w14:schemeClr w14:val="tx1"/>
            </w14:solidFill>
          </w14:textFill>
        </w:rPr>
        <w:t>财政部门审</w:t>
      </w:r>
      <w:r>
        <w:rPr>
          <w:rFonts w:hint="eastAsia" w:ascii="仿宋" w:hAnsi="仿宋" w:cs="仿宋"/>
          <w:b w:val="0"/>
          <w:bCs w:val="0"/>
          <w:color w:val="000000" w:themeColor="text1"/>
          <w:sz w:val="21"/>
          <w:szCs w:val="21"/>
          <w:lang w:eastAsia="zh-CN"/>
          <w14:textFill>
            <w14:solidFill>
              <w14:schemeClr w14:val="tx1"/>
            </w14:solidFill>
          </w14:textFill>
        </w:rPr>
        <w:t>查</w:t>
      </w:r>
      <w:r>
        <w:rPr>
          <w:rFonts w:hint="eastAsia" w:ascii="仿宋" w:hAnsi="仿宋" w:eastAsia="仿宋" w:cs="仿宋"/>
          <w:b w:val="0"/>
          <w:bCs w:val="0"/>
          <w:color w:val="000000" w:themeColor="text1"/>
          <w:sz w:val="21"/>
          <w:szCs w:val="21"/>
          <w14:textFill>
            <w14:solidFill>
              <w14:schemeClr w14:val="tx1"/>
            </w14:solidFill>
          </w14:textFill>
        </w:rPr>
        <w:t>通过后，60日内支付合同金额。</w:t>
      </w:r>
    </w:p>
    <w:p w14:paraId="03063756">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2"/>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 xml:space="preserve">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w:t>
      </w:r>
      <w:r>
        <w:rPr>
          <w:rFonts w:hint="eastAsia"/>
          <w:b/>
          <w:color w:val="auto"/>
          <w:sz w:val="24"/>
          <w:lang w:val="en-US" w:eastAsia="zh-CN"/>
        </w:rPr>
        <w:t>.</w:t>
      </w:r>
      <w:r>
        <w:rPr>
          <w:rFonts w:hint="eastAsia"/>
          <w:b/>
          <w:color w:val="auto"/>
          <w:sz w:val="24"/>
        </w:rPr>
        <w:t>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lang w:eastAsia="zh-CN"/>
        </w:rPr>
        <w:t>2.</w:t>
      </w:r>
      <w:r>
        <w:rPr>
          <w:rFonts w:hint="eastAsia"/>
          <w:b/>
          <w:color w:val="auto"/>
          <w:sz w:val="24"/>
        </w:rPr>
        <w:t>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lang w:eastAsia="zh-CN"/>
        </w:rPr>
        <w:t>3.</w:t>
      </w:r>
      <w:r>
        <w:rPr>
          <w:rFonts w:hint="eastAsia"/>
          <w:b/>
          <w:color w:val="auto"/>
          <w:sz w:val="24"/>
        </w:rPr>
        <w:t>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lang w:eastAsia="zh-CN"/>
        </w:rPr>
        <w:t>4.</w:t>
      </w:r>
      <w:r>
        <w:rPr>
          <w:rFonts w:hint="eastAsia"/>
          <w:b/>
          <w:color w:val="auto"/>
          <w:sz w:val="24"/>
        </w:rPr>
        <w:t>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w:t>
      </w:r>
      <w:r>
        <w:rPr>
          <w:rFonts w:hint="eastAsia"/>
          <w:color w:val="auto"/>
          <w:sz w:val="24"/>
          <w:lang w:eastAsia="zh-CN"/>
        </w:rPr>
        <w:t>同时</w:t>
      </w:r>
      <w:r>
        <w:rPr>
          <w:rFonts w:hint="eastAsia"/>
          <w:color w:val="auto"/>
          <w:sz w:val="24"/>
        </w:rPr>
        <w:t>满足本项目法律法</w:t>
      </w:r>
      <w:r>
        <w:rPr>
          <w:rFonts w:hint="eastAsia"/>
          <w:color w:val="auto"/>
          <w:sz w:val="24"/>
          <w:lang w:eastAsia="zh-CN"/>
        </w:rPr>
        <w:t>规和</w:t>
      </w:r>
      <w:r>
        <w:rPr>
          <w:rFonts w:hint="eastAsia"/>
          <w:color w:val="auto"/>
          <w:sz w:val="24"/>
        </w:rPr>
        <w:t>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w:t>
      </w:r>
      <w:r>
        <w:rPr>
          <w:rFonts w:hint="eastAsia"/>
          <w:color w:val="auto"/>
          <w:sz w:val="24"/>
          <w:lang w:eastAsia="zh-CN"/>
        </w:rPr>
        <w:t>为由追究</w:t>
      </w:r>
      <w:r>
        <w:rPr>
          <w:rFonts w:hint="eastAsia"/>
          <w:color w:val="auto"/>
          <w:sz w:val="24"/>
        </w:rPr>
        <w:t>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w:t>
      </w:r>
      <w:r>
        <w:rPr>
          <w:rFonts w:hint="eastAsia"/>
          <w:color w:val="auto"/>
          <w:sz w:val="24"/>
          <w:lang w:eastAsia="zh-CN"/>
        </w:rPr>
        <w:t>如</w:t>
      </w:r>
      <w:r>
        <w:rPr>
          <w:rFonts w:hint="eastAsia"/>
          <w:color w:val="auto"/>
          <w:sz w:val="24"/>
        </w:rPr>
        <w:t>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w:t>
      </w:r>
      <w:r>
        <w:rPr>
          <w:rFonts w:hint="eastAsia"/>
          <w:b/>
          <w:color w:val="auto"/>
          <w:sz w:val="24"/>
          <w:lang w:eastAsia="zh-CN"/>
        </w:rPr>
        <w:t>其他组织的</w:t>
      </w:r>
      <w:r>
        <w:rPr>
          <w:rFonts w:hint="eastAsia"/>
          <w:b/>
          <w:color w:val="auto"/>
          <w:sz w:val="24"/>
        </w:rPr>
        <w:t>，则填写单位负责人的姓名；如投标人为自然人的，则填写自然人的姓名。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w:t>
      </w:r>
      <w:r>
        <w:rPr>
          <w:rFonts w:hint="eastAsia"/>
          <w:color w:val="auto"/>
          <w:sz w:val="24"/>
          <w:lang w:eastAsia="zh-CN"/>
        </w:rPr>
        <w:t>号</w:t>
      </w:r>
      <w:r>
        <w:rPr>
          <w:rFonts w:hint="eastAsia"/>
          <w:color w:val="auto"/>
          <w:sz w:val="24"/>
        </w:rPr>
        <w:t>）对我方可能存在的失信行为进行惩戒。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其他</w:t>
      </w:r>
      <w:r>
        <w:rPr>
          <w:rFonts w:hint="eastAsia"/>
          <w:color w:val="auto"/>
          <w:sz w:val="24"/>
        </w:rPr>
        <w:t>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68805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C934B42">
            <w:pPr>
              <w:spacing w:line="360" w:lineRule="auto"/>
              <w:ind w:left="-120" w:leftChars="-50" w:right="-120" w:rightChars="-50"/>
              <w:jc w:val="center"/>
              <w:rPr>
                <w:rFonts w:hint="eastAsia"/>
                <w:color w:val="auto"/>
                <w:sz w:val="24"/>
              </w:rPr>
            </w:pPr>
          </w:p>
        </w:tc>
        <w:tc>
          <w:tcPr>
            <w:tcW w:w="1282" w:type="dxa"/>
            <w:noWrap w:val="0"/>
            <w:vAlign w:val="center"/>
          </w:tcPr>
          <w:p w14:paraId="3F5EB19A">
            <w:pPr>
              <w:spacing w:line="360" w:lineRule="auto"/>
              <w:ind w:left="-120" w:leftChars="-50" w:right="-120" w:rightChars="-50"/>
              <w:jc w:val="center"/>
              <w:rPr>
                <w:rFonts w:hint="eastAsia"/>
                <w:color w:val="auto"/>
                <w:sz w:val="24"/>
              </w:rPr>
            </w:pPr>
          </w:p>
        </w:tc>
        <w:tc>
          <w:tcPr>
            <w:tcW w:w="1425" w:type="dxa"/>
            <w:noWrap w:val="0"/>
            <w:vAlign w:val="center"/>
          </w:tcPr>
          <w:p w14:paraId="697BA6F4">
            <w:pPr>
              <w:spacing w:line="360" w:lineRule="auto"/>
              <w:ind w:left="-120" w:leftChars="-50" w:right="-120" w:rightChars="-50"/>
              <w:jc w:val="center"/>
              <w:rPr>
                <w:rFonts w:hint="eastAsia"/>
                <w:color w:val="auto"/>
                <w:sz w:val="24"/>
              </w:rPr>
            </w:pPr>
          </w:p>
        </w:tc>
        <w:tc>
          <w:tcPr>
            <w:tcW w:w="713" w:type="dxa"/>
            <w:noWrap w:val="0"/>
            <w:vAlign w:val="center"/>
          </w:tcPr>
          <w:p w14:paraId="020876B6">
            <w:pPr>
              <w:spacing w:line="360" w:lineRule="auto"/>
              <w:ind w:left="-120" w:leftChars="-50" w:right="-120" w:rightChars="-50"/>
              <w:jc w:val="center"/>
              <w:rPr>
                <w:rFonts w:hint="eastAsia"/>
                <w:color w:val="auto"/>
                <w:sz w:val="24"/>
              </w:rPr>
            </w:pPr>
          </w:p>
        </w:tc>
        <w:tc>
          <w:tcPr>
            <w:tcW w:w="1283" w:type="dxa"/>
            <w:noWrap w:val="0"/>
            <w:vAlign w:val="center"/>
          </w:tcPr>
          <w:p w14:paraId="7F6F1B0D">
            <w:pPr>
              <w:spacing w:line="360" w:lineRule="auto"/>
              <w:ind w:left="-120" w:leftChars="-50" w:right="-120" w:rightChars="-50"/>
              <w:jc w:val="center"/>
              <w:rPr>
                <w:rFonts w:hint="eastAsia"/>
                <w:color w:val="auto"/>
                <w:sz w:val="24"/>
              </w:rPr>
            </w:pPr>
          </w:p>
        </w:tc>
        <w:tc>
          <w:tcPr>
            <w:tcW w:w="1568" w:type="dxa"/>
            <w:noWrap w:val="0"/>
            <w:vAlign w:val="center"/>
          </w:tcPr>
          <w:p w14:paraId="4CEED270">
            <w:pPr>
              <w:spacing w:line="360" w:lineRule="auto"/>
              <w:ind w:left="-120" w:leftChars="-50" w:right="-120" w:rightChars="-50"/>
              <w:jc w:val="center"/>
              <w:rPr>
                <w:rFonts w:hint="eastAsia"/>
                <w:color w:val="auto"/>
                <w:sz w:val="24"/>
              </w:rPr>
            </w:pPr>
          </w:p>
        </w:tc>
        <w:tc>
          <w:tcPr>
            <w:tcW w:w="998" w:type="dxa"/>
            <w:noWrap w:val="0"/>
            <w:vAlign w:val="center"/>
          </w:tcPr>
          <w:p w14:paraId="6899D68E">
            <w:pPr>
              <w:spacing w:line="360" w:lineRule="auto"/>
              <w:ind w:left="-120" w:leftChars="-50" w:right="-120" w:rightChars="-50"/>
              <w:jc w:val="center"/>
              <w:rPr>
                <w:rFonts w:hint="eastAsia"/>
                <w:color w:val="auto"/>
                <w:sz w:val="24"/>
              </w:rPr>
            </w:pPr>
          </w:p>
        </w:tc>
        <w:tc>
          <w:tcPr>
            <w:tcW w:w="998" w:type="dxa"/>
            <w:noWrap w:val="0"/>
            <w:vAlign w:val="center"/>
          </w:tcPr>
          <w:p w14:paraId="31F3F4BC">
            <w:pPr>
              <w:spacing w:line="360" w:lineRule="auto"/>
              <w:ind w:left="-120" w:leftChars="-50" w:right="-120" w:rightChars="-50"/>
              <w:jc w:val="center"/>
              <w:rPr>
                <w:rFonts w:hint="eastAsia"/>
                <w:color w:val="auto"/>
                <w:sz w:val="24"/>
              </w:rPr>
            </w:pPr>
          </w:p>
        </w:tc>
        <w:tc>
          <w:tcPr>
            <w:tcW w:w="793" w:type="dxa"/>
            <w:noWrap w:val="0"/>
            <w:vAlign w:val="center"/>
          </w:tcPr>
          <w:p w14:paraId="112C1BBB">
            <w:pPr>
              <w:spacing w:line="360" w:lineRule="auto"/>
              <w:ind w:left="-120" w:leftChars="-50" w:right="-120" w:rightChars="-50"/>
              <w:jc w:val="center"/>
              <w:rPr>
                <w:rFonts w:hint="eastAsia"/>
                <w:color w:val="auto"/>
                <w:sz w:val="24"/>
              </w:rPr>
            </w:pPr>
          </w:p>
        </w:tc>
      </w:tr>
      <w:tr w14:paraId="62A55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F2BE269">
            <w:pPr>
              <w:spacing w:line="360" w:lineRule="auto"/>
              <w:ind w:left="-120" w:leftChars="-50" w:right="-120" w:rightChars="-50"/>
              <w:jc w:val="center"/>
              <w:rPr>
                <w:rFonts w:hint="eastAsia"/>
                <w:color w:val="auto"/>
                <w:sz w:val="24"/>
              </w:rPr>
            </w:pPr>
          </w:p>
        </w:tc>
        <w:tc>
          <w:tcPr>
            <w:tcW w:w="1282" w:type="dxa"/>
            <w:noWrap w:val="0"/>
            <w:vAlign w:val="center"/>
          </w:tcPr>
          <w:p w14:paraId="4204C0D9">
            <w:pPr>
              <w:spacing w:line="360" w:lineRule="auto"/>
              <w:ind w:left="-120" w:leftChars="-50" w:right="-120" w:rightChars="-50"/>
              <w:jc w:val="center"/>
              <w:rPr>
                <w:rFonts w:hint="eastAsia"/>
                <w:color w:val="auto"/>
                <w:sz w:val="24"/>
              </w:rPr>
            </w:pPr>
          </w:p>
        </w:tc>
        <w:tc>
          <w:tcPr>
            <w:tcW w:w="1425" w:type="dxa"/>
            <w:noWrap w:val="0"/>
            <w:vAlign w:val="center"/>
          </w:tcPr>
          <w:p w14:paraId="7C439130">
            <w:pPr>
              <w:spacing w:line="360" w:lineRule="auto"/>
              <w:ind w:left="-120" w:leftChars="-50" w:right="-120" w:rightChars="-50"/>
              <w:jc w:val="center"/>
              <w:rPr>
                <w:rFonts w:hint="eastAsia"/>
                <w:color w:val="auto"/>
                <w:sz w:val="24"/>
              </w:rPr>
            </w:pPr>
          </w:p>
        </w:tc>
        <w:tc>
          <w:tcPr>
            <w:tcW w:w="713" w:type="dxa"/>
            <w:noWrap w:val="0"/>
            <w:vAlign w:val="center"/>
          </w:tcPr>
          <w:p w14:paraId="05F77D82">
            <w:pPr>
              <w:spacing w:line="360" w:lineRule="auto"/>
              <w:ind w:left="-120" w:leftChars="-50" w:right="-120" w:rightChars="-50"/>
              <w:jc w:val="center"/>
              <w:rPr>
                <w:rFonts w:hint="eastAsia"/>
                <w:color w:val="auto"/>
                <w:sz w:val="24"/>
              </w:rPr>
            </w:pPr>
          </w:p>
        </w:tc>
        <w:tc>
          <w:tcPr>
            <w:tcW w:w="1283" w:type="dxa"/>
            <w:noWrap w:val="0"/>
            <w:vAlign w:val="center"/>
          </w:tcPr>
          <w:p w14:paraId="320B0B50">
            <w:pPr>
              <w:spacing w:line="360" w:lineRule="auto"/>
              <w:ind w:left="-120" w:leftChars="-50" w:right="-120" w:rightChars="-50"/>
              <w:jc w:val="center"/>
              <w:rPr>
                <w:rFonts w:hint="eastAsia"/>
                <w:color w:val="auto"/>
                <w:sz w:val="24"/>
              </w:rPr>
            </w:pPr>
          </w:p>
        </w:tc>
        <w:tc>
          <w:tcPr>
            <w:tcW w:w="1568" w:type="dxa"/>
            <w:noWrap w:val="0"/>
            <w:vAlign w:val="center"/>
          </w:tcPr>
          <w:p w14:paraId="3276FD45">
            <w:pPr>
              <w:spacing w:line="360" w:lineRule="auto"/>
              <w:ind w:left="-120" w:leftChars="-50" w:right="-120" w:rightChars="-50"/>
              <w:jc w:val="center"/>
              <w:rPr>
                <w:rFonts w:hint="eastAsia"/>
                <w:color w:val="auto"/>
                <w:sz w:val="24"/>
              </w:rPr>
            </w:pPr>
          </w:p>
        </w:tc>
        <w:tc>
          <w:tcPr>
            <w:tcW w:w="998" w:type="dxa"/>
            <w:noWrap w:val="0"/>
            <w:vAlign w:val="center"/>
          </w:tcPr>
          <w:p w14:paraId="79D73AAA">
            <w:pPr>
              <w:spacing w:line="360" w:lineRule="auto"/>
              <w:ind w:left="-120" w:leftChars="-50" w:right="-120" w:rightChars="-50"/>
              <w:jc w:val="center"/>
              <w:rPr>
                <w:rFonts w:hint="eastAsia"/>
                <w:color w:val="auto"/>
                <w:sz w:val="24"/>
              </w:rPr>
            </w:pPr>
          </w:p>
        </w:tc>
        <w:tc>
          <w:tcPr>
            <w:tcW w:w="998" w:type="dxa"/>
            <w:noWrap w:val="0"/>
            <w:vAlign w:val="center"/>
          </w:tcPr>
          <w:p w14:paraId="14E6713E">
            <w:pPr>
              <w:spacing w:line="360" w:lineRule="auto"/>
              <w:ind w:left="-120" w:leftChars="-50" w:right="-120" w:rightChars="-50"/>
              <w:jc w:val="center"/>
              <w:rPr>
                <w:rFonts w:hint="eastAsia"/>
                <w:color w:val="auto"/>
                <w:sz w:val="24"/>
              </w:rPr>
            </w:pPr>
          </w:p>
        </w:tc>
        <w:tc>
          <w:tcPr>
            <w:tcW w:w="793" w:type="dxa"/>
            <w:noWrap w:val="0"/>
            <w:vAlign w:val="center"/>
          </w:tcPr>
          <w:p w14:paraId="7AC264EE">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p w14:paraId="5FECC259">
      <w:pPr>
        <w:rPr>
          <w:rFonts w:hint="eastAsia"/>
          <w:color w:val="auto"/>
        </w:rPr>
      </w:pPr>
    </w:p>
    <w:p w14:paraId="65AD0C36">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BD136D5">
      <w:pPr>
        <w:adjustRightInd w:val="0"/>
        <w:spacing w:line="400" w:lineRule="exact"/>
        <w:rPr>
          <w:rFonts w:hint="eastAsia"/>
          <w:bCs/>
          <w:color w:val="auto"/>
          <w:sz w:val="24"/>
        </w:rPr>
      </w:pP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5E5F636D">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9D5778">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404120"/>
      <w:bookmarkStart w:id="7" w:name="_Toc436820890"/>
      <w:bookmarkStart w:id="8" w:name="_Toc307564880"/>
      <w:bookmarkStart w:id="9" w:name="_Toc436410129"/>
      <w:bookmarkStart w:id="10" w:name="_Toc436385992"/>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w:t>
      </w:r>
      <w:r>
        <w:rPr>
          <w:rFonts w:hint="eastAsia"/>
          <w:color w:val="auto"/>
          <w:kern w:val="0"/>
          <w:sz w:val="24"/>
          <w:lang w:eastAsia="zh-CN"/>
        </w:rPr>
        <w:t>〔2015〕33号</w:t>
      </w:r>
      <w:r>
        <w:rPr>
          <w:rFonts w:hint="eastAsia"/>
          <w:color w:val="auto"/>
          <w:kern w:val="0"/>
          <w:sz w:val="24"/>
        </w:rPr>
        <w:t>）的规定，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lang w:eastAsia="zh-CN"/>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717F2D"/>
    <w:rsid w:val="01827883"/>
    <w:rsid w:val="01CE7C9F"/>
    <w:rsid w:val="04277AE5"/>
    <w:rsid w:val="043A5387"/>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A420A88"/>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D48D9"/>
    <w:rsid w:val="3FC44420"/>
    <w:rsid w:val="40603802"/>
    <w:rsid w:val="40C64E87"/>
    <w:rsid w:val="40C75713"/>
    <w:rsid w:val="411F667F"/>
    <w:rsid w:val="43A02079"/>
    <w:rsid w:val="44E0245B"/>
    <w:rsid w:val="453204B0"/>
    <w:rsid w:val="45814A41"/>
    <w:rsid w:val="462660D3"/>
    <w:rsid w:val="47EE706F"/>
    <w:rsid w:val="48BD345D"/>
    <w:rsid w:val="49406199"/>
    <w:rsid w:val="4A8C159B"/>
    <w:rsid w:val="4B332F45"/>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2C3C39"/>
    <w:rsid w:val="565E460B"/>
    <w:rsid w:val="566421A1"/>
    <w:rsid w:val="567C4300"/>
    <w:rsid w:val="56F20776"/>
    <w:rsid w:val="58281544"/>
    <w:rsid w:val="59826A89"/>
    <w:rsid w:val="59D42EEB"/>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4CC3C50"/>
    <w:rsid w:val="650400BD"/>
    <w:rsid w:val="65CD1276"/>
    <w:rsid w:val="67E50B7E"/>
    <w:rsid w:val="69280027"/>
    <w:rsid w:val="69671797"/>
    <w:rsid w:val="698213A0"/>
    <w:rsid w:val="69DF085B"/>
    <w:rsid w:val="6A8A5DA4"/>
    <w:rsid w:val="6ABE6120"/>
    <w:rsid w:val="6B0B007F"/>
    <w:rsid w:val="6DAF51BB"/>
    <w:rsid w:val="6E0D2CD6"/>
    <w:rsid w:val="6E6B7334"/>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4">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5">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7">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8"/>
      <w:szCs w:val="24"/>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4"/>
    <w:qFormat/>
    <w:uiPriority w:val="0"/>
    <w:rPr>
      <w:rFonts w:ascii="Arial" w:hAnsi="Arial" w:eastAsia="黑体" w:cs="Times New Roman"/>
      <w:b/>
      <w:sz w:val="30"/>
    </w:rPr>
  </w:style>
  <w:style w:type="character" w:customStyle="1" w:styleId="23">
    <w:name w:val="标题 3 Char"/>
    <w:link w:val="5"/>
    <w:qFormat/>
    <w:uiPriority w:val="0"/>
    <w:rPr>
      <w:rFonts w:ascii="宋体" w:hAnsi="宋体" w:eastAsia="黑体" w:cs="宋体"/>
      <w:b/>
      <w:kern w:val="2"/>
      <w:sz w:val="28"/>
      <w:szCs w:val="22"/>
    </w:rPr>
  </w:style>
  <w:style w:type="character" w:customStyle="1" w:styleId="24">
    <w:name w:val="标题 1 字符"/>
    <w:basedOn w:val="20"/>
    <w:link w:val="3"/>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8"/>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4"/>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3">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a1f5b3b9-c8d6-4d58-8212-a77f69c21ac4</errorID>
      <errorWord>混泥土</errorWord>
      <group>L1_Word</group>
      <groupName>字词问题</groupName>
      <ability>L2_Typo</ability>
      <abilityName>字词错误</abilityName>
      <candidateList>
        <item>混凝土</item>
      </candidateList>
      <explain>〈名〉一种建筑材料，一般用水泥、沙、石子和水按比例拌和而成，硬结后有耐压、耐水、耐火等性能。</explain>
      <paraID>58FB8BF9</paraID>
      <start>0</start>
      <end>3</end>
      <status>modified</status>
      <modifiedWord>混凝土</modifiedWord>
      <trackRevisions>false</trackRevisions>
    </reviewItem>
    <reviewItem>
      <errorID>78197b8b-205c-4bf8-8dd9-b012354dc1ac</errorID>
      <errorWord>严密性</errorWord>
      <group>L1_AI</group>
      <groupName>深度校对</groupName>
      <ability>L2_AI_Grammar</ability>
      <abilityName>语法纠错</abilityName>
      <candidateList>
        <item>进行严密性</item>
      </candidateList>
      <explain/>
      <paraID>3ADA901E</paraID>
      <start>9</start>
      <end>14</end>
      <status>modified</status>
      <modifiedWord>进行严密性</modifiedWord>
      <trackRevisions>false</trackRevisions>
    </reviewItem>
    <reviewItem>
      <errorID>a81a29bc-5172-4893-81f4-87b377d1031c</errorID>
      <errorWord>消防栓</errorWord>
      <group>L1_AI</group>
      <groupName>深度校对</groupName>
      <ability>L2_AI_Word</ability>
      <abilityName>字词纠错</abilityName>
      <candidateList>
        <item>消火栓</item>
      </candidateList>
      <explain/>
      <paraID>34E6183C</paraID>
      <start>28</start>
      <end>31</end>
      <status>modified</status>
      <modifiedWord>消火栓</modifiedWord>
      <trackRevisions>false</trackRevisions>
    </reviewItem>
    <reviewItem>
      <errorID>fb270d9b-e1fd-47fe-93ec-093a27b8f34a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6A6923E9</paraID>
      <start>0</start>
      <end>3</end>
      <status>modified</status>
      <modifiedWord>（一）</modifiedWord>
      <trackRevisions>false</trackRevisions>
    </reviewItem>
    <reviewItem>
      <errorID>6befc625-9de8-49fd-8a58-de579631df7a</errorID>
      <errorWord>:</errorWord>
      <group>L1_Format</group>
      <groupName>格式问题</groupName>
      <ability>L2_HalfPunc</ability>
      <abilityName>全半角检查</abilityName>
      <candidateList>
        <item>：</item>
      </candidateList>
      <explain>文本全半角错误。</explain>
      <paraID>3BDB6FBF</paraID>
      <start>6</start>
      <end>7</end>
      <status>modified</status>
      <modifiedWord>：</modifiedWord>
      <trackRevisions>false</trackRevisions>
    </reviewItem>
    <reviewItem>
      <errorID>24a416f0-4476-4d9c-a6bb-ba87dafd3166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5E00B51D</paraID>
      <start>0</start>
      <end>3</end>
      <status>modified</status>
      <modifiedWord>（二）</modifiedWord>
      <trackRevisions>false</trackRevisions>
    </reviewItem>
    <reviewItem>
      <errorID>e8a98ac9-81f2-4516-b37e-242099149963</errorID>
      <errorWord>:</errorWord>
      <group>L1_Format</group>
      <groupName>格式问题</groupName>
      <ability>L2_HalfPunc</ability>
      <abilityName>全半角检查</abilityName>
      <candidateList>
        <item>：</item>
      </candidateList>
      <explain>文本全半角错误。</explain>
      <paraID> 1979510</paraID>
      <start>1</start>
      <end>2</end>
      <status>modified</status>
      <modifiedWord>：</modifiedWord>
      <trackRevisions>false</trackRevisions>
    </reviewItem>
    <reviewItem>
      <errorID>556f0c13-cac0-4d95-981a-613de483ea44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modified</status>
      <modifiedWord>2.</modifiedWord>
      <trackRevisions>false</trackRevisions>
    </reviewItem>
    <reviewItem>
      <errorID>1204aaf5-4996-42d5-9569-91d8cf57fc4a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modified</status>
      <modifiedWord>3.</modifiedWord>
      <trackRevisions>false</trackRevisions>
    </reviewItem>
    <reviewItem>
      <errorID>8aeacf73-6b4e-4f4a-bc73-36a9cd7bd0e4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modified</status>
      <modifiedWord>4.</modifiedWord>
      <trackRevisions>false</trackRevisions>
    </reviewItem>
    <reviewItem>
      <errorID>8029dcb6-da54-460e-9261-198cd6b4148f</errorID>
      <errorWord>）</errorWord>
      <group>L1_Word</group>
      <groupName>字词问题</groupName>
      <ability>L2_Typo</ability>
      <abilityName>字词错误</abilityName>
      <candidateList>
        <item>）等</item>
      </candidateList>
      <explain/>
      <paraID>7E181129</paraID>
      <start>60</start>
      <end>61</end>
      <status>ignored</status>
      <modifiedWord/>
      <trackRevisions>false</trackRevisions>
    </reviewItem>
    <reviewItem>
      <errorID>cc52cd89-c001-49dc-81e1-253ca470297a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115</end>
      <status>ignored</status>
      <modifiedWord/>
      <trackRevisions>false</trackRevisions>
    </reviewItem>
    <reviewItem>
      <errorID>fb9c4f8f-ee1c-4ea1-98a3-a27f559a2552</errorID>
      <errorWord>同时也</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4C1969D4</paraID>
      <start>2</start>
      <end>4</end>
      <status>modified</status>
      <modifiedWord>同时</modifiedWord>
      <trackRevisions>false</trackRevisions>
    </reviewItem>
    <reviewItem>
      <errorID>f270f409-eff1-4fbd-a7fd-557c2dfa8e34</errorID>
      <errorWord>规</errorWord>
      <group>L1_Word</group>
      <groupName>字词问题</groupName>
      <ability>L2_Typo</ability>
      <abilityName>字词错误</abilityName>
      <candidateList>
        <item>规和</item>
      </candidateList>
      <explain/>
      <paraID>4C1969D4</paraID>
      <start>12</start>
      <end>14</end>
      <status>modified</status>
      <modifiedWord>规和</modifiedWord>
      <trackRevisions>false</trackRevisions>
    </reviewItem>
    <reviewItem>
      <errorID>78234b24-05b4-470d-b12d-3bfc443f2020</errorID>
      <errorWord>追究</errorWord>
      <group>L1_AI</group>
      <groupName>深度校对</groupName>
      <ability>L2_AI_Grammar</ability>
      <abilityName>语法纠错</abilityName>
      <candidateList>
        <item>为由追究</item>
      </candidateList>
      <explain/>
      <paraID>544327F7</paraID>
      <start>55</start>
      <end>59</end>
      <status>modified</status>
      <modifiedWord>为由追究</modifiedWord>
      <trackRevisions>false</trackRevisions>
    </reviewItem>
    <reviewItem>
      <errorID>cc0aadba-57b1-40de-8de2-1e1f201a3dff</errorID>
      <errorWord>如有</errorWord>
      <group>L1_Word</group>
      <groupName>字词问题</groupName>
      <ability>L2_Typo</ability>
      <abilityName>字词错误</abilityName>
      <candidateList>
        <item>如</item>
      </candidateList>
      <explain/>
      <paraID>6619B406</paraID>
      <start>97</start>
      <end>98</end>
      <status>modified</status>
      <modifiedWord>如</modifiedWord>
      <trackRevisions>false</trackRevisions>
    </reviewItem>
    <reviewItem>
      <errorID>31712da6-1c7b-4d3c-ab57-7fb74087ba88</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modified</status>
      <modifiedWord>其他组织的</modifiedWord>
      <trackRevisions>false</trackRevisions>
    </reviewItem>
    <reviewItem>
      <errorID>7ad0211a-9e2f-4cfb-9539-32e9bd6b2d37</errorID>
      <errorWord>资质性</errorWord>
      <group>L1_Word</group>
      <groupName>字词问题</groupName>
      <ability>L2_Typo</ability>
      <abilityName>字词错误</abilityName>
      <candidateList>
        <item>资质</item>
      </candidateList>
      <explain/>
      <paraID> 81316C0</paraID>
      <start>13</start>
      <end>16</end>
      <status>ignored</status>
      <modifiedWord/>
      <trackRevisions>false</trackRevisions>
    </reviewItem>
    <reviewItem>
      <errorID>f5063544-6093-44a6-b125-5159236ac729</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ignored</status>
      <modifiedWord/>
      <trackRevisions>false</trackRevisions>
    </reviewItem>
    <reviewItem>
      <errorID>1843e139-4a98-4f9e-a849-1a812a657445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ignored</status>
      <modifiedWord/>
      <trackRevisions>false</trackRevisions>
    </reviewItem>
    <reviewItem>
      <errorID>b0ba5f99-6732-4de2-aea7-ec221687c5f1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ignored</status>
      <modifiedWord/>
      <trackRevisions>false</trackRevisions>
    </reviewItem>
    <reviewItem>
      <errorID>b4d28e8d-9e42-4d7c-b4b8-0f195b214d6d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ignored</status>
      <modifiedWord/>
      <trackRevisions>false</trackRevisions>
    </reviewItem>
    <reviewItem>
      <errorID>719afa62-ecf5-4430-b987-62cb0276225b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ignored</status>
      <modifiedWord/>
      <trackRevisions>false</trackRevisions>
    </reviewItem>
    <reviewItem>
      <errorID>10a0430a-bd4f-4df7-9555-26d134f276f6</errorID>
      <errorWord>号文件</errorWord>
      <group>L1_AI</group>
      <groupName>深度校对</groupName>
      <ability>L2_AI_Grammar</ability>
      <abilityName>语法纠错</abilityName>
      <candidateList>
        <item>号</item>
      </candidateList>
      <explain/>
      <paraID> FDFD426</paraID>
      <start>43</start>
      <end>44</end>
      <status>modified</status>
      <modifiedWord>号</modifiedWord>
      <trackRevisions>false</trackRevisions>
    </reviewItem>
    <reviewItem>
      <errorID>95921a2a-d56b-4878-bfe1-fa0f6c52a579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ignored</status>
      <modifiedWord/>
      <trackRevisions>false</trackRevisions>
    </reviewItem>
    <reviewItem>
      <errorID>1292bacd-8272-401c-b0ba-038b96100270</errorID>
      <errorWord>其它</errorWord>
      <group>L1_Word</group>
      <groupName>字词问题</groupName>
      <ability>L2_Alias</ability>
      <abilityName>也作/曾用词</abilityName>
      <candidateList>
        <item>其他</item>
      </candidateList>
      <explain>词汇[其它]为不规范表述或旧称，其规范书面表述为[其他]。</explain>
      <paraID>329C44D1</paraID>
      <start>21</start>
      <end>23</end>
      <status>modified</status>
      <modifiedWord>其他</modifiedWord>
      <trackRevisions>false</trackRevisions>
    </reviewItem>
    <reviewItem>
      <errorID>a4f2e8e1-12a8-4a6a-baf0-2209101d007c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ignored</status>
      <modifiedWord/>
      <trackRevisions>false</trackRevisions>
    </reviewItem>
    <reviewItem>
      <errorID>544fc65e-bf0f-4826-b048-9ba9bd45fb08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ignored</status>
      <modifiedWord/>
      <trackRevisions>false</trackRevisions>
    </reviewItem>
    <reviewItem>
      <errorID>2ed9bda7-4cc2-4871-a9a0-84d199c437a4</errorID>
      <errorWord>包</errorWord>
      <group>L1_Word</group>
      <groupName>字词问题</groupName>
      <ability>L2_Typo</ability>
      <abilityName>字词错误</abilityName>
      <candidateList>
        <item>八</item>
      </candidateList>
      <explain>存在发音相近字词的误用。</explain>
      <paraID>524338B1</paraID>
      <start>6</start>
      <end>7</end>
      <status>ignored</status>
      <modifiedWord/>
      <trackRevisions>false</trackRevisions>
    </reviewItem>
    <reviewItem>
      <errorID>c13c9634-d61e-43d1-9978-a62bd3416daa</errorID>
      <errorWord>包</errorWord>
      <group>L1_Word</group>
      <groupName>字词问题</groupName>
      <ability>L2_Typo</ability>
      <abilityName>字词错误</abilityName>
      <candidateList>
        <item>八</item>
      </candidateList>
      <explain>存在发音相近字词的误用。</explain>
      <paraID>42593EB3</paraID>
      <start>6</start>
      <end>7</end>
      <status>ignored</status>
      <modifiedWord/>
      <trackRevisions>false</trackRevisions>
    </reviewItem>
    <reviewItem>
      <errorID>43c33391-f05c-4a51-9c0c-54696561754d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ignored</status>
      <modifiedWord/>
      <trackRevisions>false</trackRevisions>
    </reviewItem>
    <reviewItem>
      <errorID>42af0376-5b34-4435-89d6-fbdb863db0bf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ignored</status>
      <modifiedWord/>
      <trackRevisions>false</trackRevisions>
    </reviewItem>
    <reviewItem>
      <errorID>fb78ed1b-c5fb-4f1d-9a6d-f716d1241d12</errorID>
      <errorWord>包</errorWord>
      <group>L1_Word</group>
      <groupName>字词问题</groupName>
      <ability>L2_Typo</ability>
      <abilityName>字词错误</abilityName>
      <candidateList>
        <item>八</item>
      </candidateList>
      <explain>存在发音相近字词的误用。</explain>
      <paraID>25F41B6A</paraID>
      <start>6</start>
      <end>7</end>
      <status>ignored</status>
      <modifiedWord/>
      <trackRevisions>false</trackRevisions>
    </reviewItem>
    <reviewItem>
      <errorID>582d3585-667b-4ff6-8863-bb1c19e2d733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ignored</status>
      <modifiedWord/>
      <trackRevisions>false</trackRevisions>
    </reviewItem>
    <reviewItem>
      <errorID>b6c50230-a082-4fbe-9d13-7d7c702407d4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ignored</status>
      <modifiedWord/>
      <trackRevisions>false</trackRevisions>
    </reviewItem>
    <reviewItem>
      <errorID>eb1436f7-cf9b-420d-9328-466f57acfd5c</errorID>
      <errorWord>的</errorWord>
      <group>L1_Word</group>
      <groupName>字词问题</groupName>
      <ability>L2_Typo</ability>
      <abilityName>字词错误</abilityName>
      <candidateList>
        <item/>
      </candidateList>
      <explain/>
      <paraID>23F34B88</paraID>
      <start>83</start>
      <end>84</end>
      <status>ignored</status>
      <modifiedWord/>
      <trackRevisions>false</trackRevisions>
    </reviewItem>
    <reviewItem>
      <errorID>3cc22710-6c4b-4fe3-951f-ed3282615f25</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modified</status>
      <modifiedWord>〔2015〕33号</modifiedWord>
      <trackRevisions>false</trackRevisions>
    </reviewItem>
    <reviewItem>
      <errorID>ca2df6ff-f62d-45ef-b0c4-5011d3958df4</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3</end>
      <status>modified</status>
      <modifiedWord>（一）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8dff2-7300-4563-8089-147d37c8a7e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3889</Words>
  <Characters>4107</Characters>
  <Lines>0</Lines>
  <Paragraphs>0</Paragraphs>
  <TotalTime>15</TotalTime>
  <ScaleCrop>false</ScaleCrop>
  <LinksUpToDate>false</LinksUpToDate>
  <CharactersWithSpaces>5777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钟先生</cp:lastModifiedBy>
  <cp:lastPrinted>2023-07-14T09:38:00Z</cp:lastPrinted>
  <dcterms:modified xsi:type="dcterms:W3CDTF">2026-02-03T08:20:04Z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DF0D1C483E094B7D9CF1628D0834CECB_13</vt:lpwstr>
  </property>
  <property fmtid="{D5CDD505-2E9C-101B-9397-08002B2CF9AE}" pid="4" name="KSOTemplateDocerSaveRecord">
    <vt:lpwstr>eyJoZGlkIjoiYjY2NWQ5ZDM2YWVjMDYwNzExZTcwNjNiZGZkZWExMmUiLCJ1c2VySWQiOiI0NDU3ODk1MzgifQ==</vt:lpwstr>
  </property>
</Properties>
</file>