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0" w:tblpY="2223"/>
        <w:tblOverlap w:val="never"/>
        <w:tblW w:w="8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269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60" w:hRule="atLeast"/>
        </w:trPr>
        <w:tc>
          <w:tcPr>
            <w:tcW w:w="8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数量（台件）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全自动洗消机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超声清洗机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多功能监护仪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胃肠镜检查专用床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运送内镜专用车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内镜挂钩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纤维支气管镜（包含工作站）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肺功能检测仪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多导睡眠图仪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GZjMzM1NjAyNGIzZGY5ZWJhNDdhM2JmZThhYjEifQ=="/>
  </w:docVars>
  <w:rsids>
    <w:rsidRoot w:val="73DA5047"/>
    <w:rsid w:val="73D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2022-09-21T03:36:00Z</dcterms:created>
  <dc:creator>月华如水</dc:creator>
  <cp:lastModifiedBy>月华如水</cp:lastModifiedBy>
  <dcterms:modified xsi:type="dcterms:W3CDTF">2022-09-21T03:37:17Z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7B0FF2A809C74FEA94FE2AFE66F73D27</vt:lpwstr>
  </property>
</Properties>
</file>